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7341CEA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81FB6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="00457AAD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333C373C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535057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627E0">
        <w:rPr>
          <w:sz w:val="26"/>
          <w:szCs w:val="26"/>
        </w:rPr>
        <w:t>.09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 w:rsidR="00327C6A">
        <w:rPr>
          <w:sz w:val="26"/>
          <w:szCs w:val="26"/>
        </w:rPr>
        <w:t>6</w:t>
      </w:r>
      <w:r w:rsidR="004074FC">
        <w:rPr>
          <w:sz w:val="26"/>
          <w:szCs w:val="26"/>
        </w:rPr>
        <w:t>2</w:t>
      </w:r>
      <w:r>
        <w:rPr>
          <w:sz w:val="26"/>
          <w:szCs w:val="26"/>
        </w:rPr>
        <w:t>0003419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 w:rsidR="004074FC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1627E0">
        <w:rPr>
          <w:sz w:val="26"/>
          <w:szCs w:val="26"/>
        </w:rPr>
        <w:t>.06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 w:rsidR="004074FC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1627E0">
        <w:rPr>
          <w:sz w:val="26"/>
          <w:szCs w:val="26"/>
        </w:rPr>
        <w:t>.07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7C7CD1" w:rsidP="001D6A03" w14:paraId="304EB84B" w14:textId="3EA29B7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581FB6">
        <w:rPr>
          <w:sz w:val="26"/>
          <w:szCs w:val="26"/>
        </w:rPr>
        <w:t>просил рассмот</w:t>
      </w:r>
      <w:r w:rsidRPr="00581FB6">
        <w:rPr>
          <w:sz w:val="26"/>
          <w:szCs w:val="26"/>
        </w:rPr>
        <w:t>реть</w:t>
      </w:r>
      <w:r w:rsidRPr="00581FB6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581FB6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</w:t>
      </w:r>
      <w:r w:rsidRPr="007C7CD1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69DD1187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72396C">
        <w:rPr>
          <w:sz w:val="26"/>
          <w:szCs w:val="26"/>
        </w:rPr>
        <w:t xml:space="preserve">18810586240620003419 </w:t>
      </w:r>
      <w:r w:rsidRPr="004F3A7A" w:rsidR="0072396C">
        <w:rPr>
          <w:sz w:val="26"/>
          <w:szCs w:val="26"/>
        </w:rPr>
        <w:t xml:space="preserve">от </w:t>
      </w:r>
      <w:r w:rsidR="0072396C">
        <w:rPr>
          <w:sz w:val="26"/>
          <w:szCs w:val="26"/>
        </w:rPr>
        <w:t>20.06.2024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4074FC">
        <w:rPr>
          <w:sz w:val="26"/>
          <w:szCs w:val="26"/>
          <w:lang w:bidi="ru-RU"/>
        </w:rPr>
        <w:t>2</w:t>
      </w:r>
      <w:r w:rsidR="0072396C">
        <w:rPr>
          <w:sz w:val="26"/>
          <w:szCs w:val="26"/>
          <w:lang w:bidi="ru-RU"/>
        </w:rPr>
        <w:t>0</w:t>
      </w:r>
      <w:r w:rsidR="001627E0">
        <w:rPr>
          <w:sz w:val="26"/>
          <w:szCs w:val="26"/>
          <w:lang w:bidi="ru-RU"/>
        </w:rPr>
        <w:t>.07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</w:t>
      </w:r>
      <w:r>
        <w:rPr>
          <w:sz w:val="26"/>
          <w:szCs w:val="26"/>
        </w:rPr>
        <w:t>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64D3EF8B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72396C">
        <w:rPr>
          <w:sz w:val="26"/>
          <w:szCs w:val="26"/>
        </w:rPr>
        <w:t xml:space="preserve">18810586240620003419 </w:t>
      </w:r>
      <w:r w:rsidRPr="004F3A7A" w:rsidR="0072396C">
        <w:rPr>
          <w:sz w:val="26"/>
          <w:szCs w:val="26"/>
        </w:rPr>
        <w:t xml:space="preserve">от </w:t>
      </w:r>
      <w:r w:rsidR="0072396C">
        <w:rPr>
          <w:sz w:val="26"/>
          <w:szCs w:val="26"/>
        </w:rPr>
        <w:t>20.06.2024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>
        <w:rPr>
          <w:sz w:val="26"/>
          <w:szCs w:val="26"/>
          <w:lang w:bidi="ru-RU"/>
        </w:rPr>
        <w:t>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B10694">
        <w:rPr>
          <w:sz w:val="26"/>
          <w:szCs w:val="26"/>
        </w:rPr>
        <w:t>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365DE7B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72396C">
        <w:rPr>
          <w:sz w:val="26"/>
          <w:szCs w:val="26"/>
        </w:rPr>
        <w:t>18</w:t>
      </w:r>
      <w:r w:rsidR="001627E0">
        <w:rPr>
          <w:sz w:val="26"/>
          <w:szCs w:val="26"/>
        </w:rPr>
        <w:t>.09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B10694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B1069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B10694" w:rsidP="00CB09F7" w14:paraId="0B69EC5D" w14:textId="77777777">
      <w:pPr>
        <w:ind w:firstLine="709"/>
        <w:jc w:val="both"/>
        <w:rPr>
          <w:sz w:val="26"/>
          <w:szCs w:val="26"/>
        </w:rPr>
      </w:pPr>
      <w:r w:rsidRPr="00581FB6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</w:t>
      </w:r>
      <w:r w:rsidRPr="00581FB6">
        <w:rPr>
          <w:sz w:val="26"/>
          <w:szCs w:val="26"/>
        </w:rPr>
        <w:t>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B10694">
        <w:t>, отягчающи</w:t>
      </w:r>
      <w:r>
        <w:t>х</w:t>
      </w:r>
      <w:r w:rsidRPr="00B10694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594AF870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25C1A516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 xml:space="preserve">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</w:t>
      </w:r>
      <w:r w:rsidRPr="00581FB6">
        <w:t>г.</w:t>
      </w:r>
      <w:r w:rsidRPr="00581FB6">
        <w:t xml:space="preserve"> Ханты-Мансийска БИК 007162163 к/с 40102810245370000007 КБК </w:t>
      </w:r>
      <w:r w:rsidRPr="00581FB6">
        <w:rPr>
          <w:lang w:eastAsia="en-US"/>
        </w:rPr>
        <w:t xml:space="preserve">72011601203019000140 </w:t>
      </w:r>
      <w:r w:rsidRPr="00581FB6">
        <w:t xml:space="preserve">УИН </w:t>
      </w:r>
      <w:r w:rsidRPr="00581FB6" w:rsidR="00581FB6">
        <w:rPr>
          <w:lang w:eastAsia="en-US"/>
        </w:rPr>
        <w:t>0412365400415013362420184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3045A5">
        <w:rPr>
          <w:sz w:val="26"/>
          <w:szCs w:val="26"/>
        </w:rPr>
        <w:t>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</w:t>
      </w:r>
      <w:r w:rsidRPr="0030111D">
        <w:rPr>
          <w:sz w:val="26"/>
          <w:szCs w:val="26"/>
        </w:rPr>
        <w:t xml:space="preserve">ыть обжаловано в Нефтеюганский районный суд Ханты-Мансийского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</w:t>
      </w:r>
      <w:r w:rsidRPr="00634172">
        <w:rPr>
          <w:sz w:val="26"/>
          <w:szCs w:val="26"/>
        </w:rPr>
        <w:t xml:space="preserve">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F077F3" w14:paraId="7C8A461C" w14:textId="2C29CA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7E0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27C6A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40035E"/>
    <w:rsid w:val="00400A3C"/>
    <w:rsid w:val="004074FC"/>
    <w:rsid w:val="00411308"/>
    <w:rsid w:val="00414928"/>
    <w:rsid w:val="00414FB4"/>
    <w:rsid w:val="00422510"/>
    <w:rsid w:val="004275D7"/>
    <w:rsid w:val="004365C5"/>
    <w:rsid w:val="00453BDC"/>
    <w:rsid w:val="00457AAD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228D"/>
    <w:rsid w:val="004F3A7A"/>
    <w:rsid w:val="00504BA6"/>
    <w:rsid w:val="00506411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1FB6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396C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11A64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33D1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2D1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435E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43F11"/>
    <w:rsid w:val="00E46800"/>
    <w:rsid w:val="00E51AC9"/>
    <w:rsid w:val="00E74B65"/>
    <w:rsid w:val="00E802D7"/>
    <w:rsid w:val="00E952AF"/>
    <w:rsid w:val="00EC74F9"/>
    <w:rsid w:val="00ED2D7D"/>
    <w:rsid w:val="00EE4B59"/>
    <w:rsid w:val="00F03095"/>
    <w:rsid w:val="00F035D1"/>
    <w:rsid w:val="00F04DF8"/>
    <w:rsid w:val="00F06D90"/>
    <w:rsid w:val="00F077F3"/>
    <w:rsid w:val="00F13F10"/>
    <w:rsid w:val="00F27EBC"/>
    <w:rsid w:val="00F371AD"/>
    <w:rsid w:val="00F3741D"/>
    <w:rsid w:val="00F43BB1"/>
    <w:rsid w:val="00F538E0"/>
    <w:rsid w:val="00F61991"/>
    <w:rsid w:val="00F63047"/>
    <w:rsid w:val="00F716D8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13C3-08B4-4D16-94D6-7E954F12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